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E48" w:rsidRPr="00D40B49" w:rsidRDefault="00DF0E48" w:rsidP="00DF0E48">
      <w:pPr>
        <w:pStyle w:val="Default"/>
        <w:spacing w:after="60" w:line="241" w:lineRule="atLeast"/>
        <w:rPr>
          <w:rFonts w:ascii="Arial" w:hAnsi="Arial" w:cs="Arial"/>
          <w:sz w:val="40"/>
          <w:szCs w:val="40"/>
        </w:rPr>
      </w:pPr>
      <w:r w:rsidRPr="00D40B49">
        <w:rPr>
          <w:rFonts w:ascii="Arial" w:hAnsi="Arial" w:cs="Arial"/>
          <w:sz w:val="40"/>
          <w:szCs w:val="40"/>
        </w:rPr>
        <w:t>Fact</w:t>
      </w:r>
      <w:r w:rsidR="00B005C5">
        <w:rPr>
          <w:rFonts w:ascii="Arial" w:hAnsi="Arial" w:cs="Arial"/>
          <w:sz w:val="40"/>
          <w:szCs w:val="40"/>
        </w:rPr>
        <w:t xml:space="preserve"> S</w:t>
      </w:r>
      <w:r w:rsidRPr="00D40B49">
        <w:rPr>
          <w:rFonts w:ascii="Arial" w:hAnsi="Arial" w:cs="Arial"/>
          <w:sz w:val="40"/>
          <w:szCs w:val="40"/>
        </w:rPr>
        <w:t>heet</w:t>
      </w:r>
    </w:p>
    <w:p w:rsidR="00F02573" w:rsidRDefault="00F02573" w:rsidP="00F02573">
      <w:pPr>
        <w:pStyle w:val="Default"/>
        <w:spacing w:after="60" w:line="241" w:lineRule="atLeast"/>
        <w:rPr>
          <w:rStyle w:val="A1"/>
          <w:rFonts w:ascii="Arial" w:hAnsi="Arial" w:cs="Arial"/>
        </w:rPr>
      </w:pPr>
      <w:r w:rsidRPr="00F02573">
        <w:rPr>
          <w:rStyle w:val="A1"/>
          <w:rFonts w:ascii="Arial" w:hAnsi="Arial" w:cs="Arial"/>
        </w:rPr>
        <w:t xml:space="preserve">Tax </w:t>
      </w:r>
      <w:proofErr w:type="gramStart"/>
      <w:r w:rsidRPr="00F02573">
        <w:rPr>
          <w:rStyle w:val="A1"/>
          <w:rFonts w:ascii="Arial" w:hAnsi="Arial" w:cs="Arial"/>
        </w:rPr>
        <w:t>And</w:t>
      </w:r>
      <w:proofErr w:type="gramEnd"/>
      <w:r w:rsidRPr="00F02573">
        <w:rPr>
          <w:rStyle w:val="A1"/>
          <w:rFonts w:ascii="Arial" w:hAnsi="Arial" w:cs="Arial"/>
        </w:rPr>
        <w:t xml:space="preserve"> Super Changes To Let Your Employees Know About </w:t>
      </w:r>
    </w:p>
    <w:p w:rsidR="00F02573" w:rsidRPr="00F02573" w:rsidRDefault="00F02573" w:rsidP="00F02573">
      <w:pPr>
        <w:pStyle w:val="Default"/>
        <w:spacing w:after="60" w:line="241" w:lineRule="atLeast"/>
        <w:rPr>
          <w:rStyle w:val="A1"/>
          <w:rFonts w:ascii="Arial" w:hAnsi="Arial" w:cs="Arial"/>
          <w:sz w:val="24"/>
        </w:rPr>
      </w:pPr>
    </w:p>
    <w:p w:rsidR="00F02573" w:rsidRPr="00F02573" w:rsidRDefault="00F02573" w:rsidP="00F02573">
      <w:pPr>
        <w:rPr>
          <w:b/>
          <w:bCs/>
          <w:sz w:val="24"/>
          <w:szCs w:val="24"/>
        </w:rPr>
      </w:pPr>
      <w:r w:rsidRPr="00F02573">
        <w:rPr>
          <w:rFonts w:ascii="Arial" w:hAnsi="Arial" w:cs="Arial"/>
          <w:sz w:val="24"/>
          <w:szCs w:val="24"/>
        </w:rPr>
        <w:t>On 1 July 2017, Federal Government changes to tax and super contributions will affect some of your employees. Here are some answers to questions your employees may ask about them — particularly if you are a payroll administrator.</w:t>
      </w:r>
    </w:p>
    <w:p w:rsidR="00F02573" w:rsidRPr="002817E2" w:rsidRDefault="00472414">
      <w:pPr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br/>
      </w:r>
      <w:r w:rsidR="00F02573" w:rsidRPr="002817E2">
        <w:rPr>
          <w:rFonts w:ascii="Arial" w:hAnsi="Arial" w:cs="Arial"/>
          <w:b/>
          <w:sz w:val="28"/>
          <w:szCs w:val="24"/>
        </w:rPr>
        <w:t>QUESTION 1</w:t>
      </w:r>
      <w:r w:rsidR="00DF0E48" w:rsidRPr="002817E2">
        <w:rPr>
          <w:rFonts w:ascii="Arial" w:hAnsi="Arial" w:cs="Arial"/>
          <w:b/>
          <w:sz w:val="28"/>
          <w:szCs w:val="24"/>
        </w:rPr>
        <w:t xml:space="preserve"> </w:t>
      </w:r>
      <w:r w:rsidR="00F02573" w:rsidRPr="002817E2">
        <w:rPr>
          <w:rFonts w:ascii="Arial" w:hAnsi="Arial" w:cs="Arial"/>
          <w:b/>
          <w:sz w:val="28"/>
          <w:szCs w:val="24"/>
        </w:rPr>
        <w:t xml:space="preserve">- </w:t>
      </w:r>
      <w:r w:rsidR="00DF0E48" w:rsidRPr="002817E2">
        <w:rPr>
          <w:rFonts w:ascii="Arial" w:hAnsi="Arial" w:cs="Arial"/>
          <w:b/>
          <w:sz w:val="28"/>
          <w:szCs w:val="24"/>
        </w:rPr>
        <w:t xml:space="preserve">Are they making, or planning to make, additional super contributions? </w:t>
      </w:r>
    </w:p>
    <w:p w:rsidR="00F02573" w:rsidRPr="00F02573" w:rsidRDefault="00F02573" w:rsidP="00F0257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817E2">
        <w:rPr>
          <w:rFonts w:ascii="Arial" w:hAnsi="Arial" w:cs="Arial"/>
          <w:b/>
          <w:sz w:val="24"/>
          <w:szCs w:val="24"/>
        </w:rPr>
        <w:t>No</w:t>
      </w:r>
      <w:r w:rsidRPr="00F02573">
        <w:rPr>
          <w:rFonts w:ascii="Arial" w:hAnsi="Arial" w:cs="Arial"/>
          <w:sz w:val="24"/>
          <w:szCs w:val="24"/>
        </w:rPr>
        <w:t xml:space="preserve"> -</w:t>
      </w:r>
      <w:r w:rsidR="00DF0E48" w:rsidRPr="00F02573">
        <w:rPr>
          <w:rFonts w:ascii="Arial" w:hAnsi="Arial" w:cs="Arial"/>
          <w:sz w:val="24"/>
          <w:szCs w:val="24"/>
        </w:rPr>
        <w:t xml:space="preserve"> Continue to Q2. </w:t>
      </w:r>
    </w:p>
    <w:p w:rsidR="00B8192D" w:rsidRDefault="00F02573" w:rsidP="00F0257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817E2">
        <w:rPr>
          <w:rFonts w:ascii="Arial" w:hAnsi="Arial" w:cs="Arial"/>
          <w:b/>
          <w:sz w:val="24"/>
          <w:szCs w:val="24"/>
        </w:rPr>
        <w:t>Yes</w:t>
      </w:r>
      <w:r w:rsidRPr="00F02573">
        <w:rPr>
          <w:rFonts w:ascii="Arial" w:hAnsi="Arial" w:cs="Arial"/>
          <w:sz w:val="24"/>
          <w:szCs w:val="24"/>
        </w:rPr>
        <w:t xml:space="preserve"> - </w:t>
      </w:r>
      <w:r w:rsidR="00DF0E48" w:rsidRPr="00F02573">
        <w:rPr>
          <w:rFonts w:ascii="Arial" w:hAnsi="Arial" w:cs="Arial"/>
          <w:sz w:val="24"/>
          <w:szCs w:val="24"/>
        </w:rPr>
        <w:t xml:space="preserve">Refer to the table below. </w:t>
      </w:r>
    </w:p>
    <w:p w:rsidR="00B8192D" w:rsidRPr="00B8192D" w:rsidRDefault="00B8192D" w:rsidP="00B8192D">
      <w:pPr>
        <w:pStyle w:val="ListParagrap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7B6D01">
        <w:rPr>
          <w:rFonts w:ascii="Arial" w:hAnsi="Arial" w:cs="Arial"/>
          <w:b/>
          <w:sz w:val="24"/>
          <w:szCs w:val="24"/>
        </w:rPr>
        <w:t>Before tax</w:t>
      </w:r>
      <w:r>
        <w:rPr>
          <w:rFonts w:ascii="Arial" w:hAnsi="Arial" w:cs="Arial"/>
          <w:b/>
          <w:sz w:val="24"/>
          <w:szCs w:val="24"/>
        </w:rPr>
        <w:br/>
      </w:r>
    </w:p>
    <w:p w:rsidR="00B8192D" w:rsidRDefault="00B8192D" w:rsidP="00B8192D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F02573">
        <w:rPr>
          <w:rFonts w:ascii="Arial" w:hAnsi="Arial" w:cs="Arial"/>
          <w:sz w:val="24"/>
          <w:szCs w:val="24"/>
        </w:rPr>
        <w:t xml:space="preserve">Before tax contributions are now capped at $25k regardless of age. </w:t>
      </w:r>
    </w:p>
    <w:p w:rsidR="00211F6B" w:rsidRDefault="00B8192D" w:rsidP="00B8192D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F02573">
        <w:rPr>
          <w:rFonts w:ascii="Arial" w:hAnsi="Arial" w:cs="Arial"/>
          <w:sz w:val="24"/>
          <w:szCs w:val="24"/>
        </w:rPr>
        <w:t>For high income earners — defined as $250k+ — before tax contributions are subject to additional tax.</w:t>
      </w:r>
    </w:p>
    <w:p w:rsidR="00B8192D" w:rsidRPr="00211F6B" w:rsidRDefault="00211F6B" w:rsidP="00211F6B">
      <w:pPr>
        <w:ind w:left="720"/>
        <w:rPr>
          <w:rFonts w:ascii="Arial" w:hAnsi="Arial" w:cs="Arial"/>
          <w:sz w:val="24"/>
          <w:szCs w:val="24"/>
        </w:rPr>
      </w:pPr>
      <w:r w:rsidRPr="00B8192D">
        <w:rPr>
          <w:rFonts w:ascii="Arial" w:hAnsi="Arial" w:cs="Arial"/>
          <w:b/>
          <w:sz w:val="24"/>
          <w:szCs w:val="24"/>
        </w:rPr>
        <w:t>Note</w:t>
      </w:r>
      <w:proofErr w:type="gramStart"/>
      <w:r w:rsidRPr="00B8192D">
        <w:rPr>
          <w:rFonts w:ascii="Arial" w:hAnsi="Arial" w:cs="Arial"/>
          <w:b/>
          <w:sz w:val="24"/>
          <w:szCs w:val="24"/>
        </w:rPr>
        <w:t>:</w:t>
      </w:r>
      <w:proofErr w:type="gramEnd"/>
      <w:r>
        <w:rPr>
          <w:rFonts w:ascii="Arial" w:hAnsi="Arial" w:cs="Arial"/>
          <w:sz w:val="24"/>
          <w:szCs w:val="24"/>
        </w:rPr>
        <w:br/>
      </w:r>
      <w:r w:rsidRPr="00F02573">
        <w:rPr>
          <w:rFonts w:ascii="Arial" w:hAnsi="Arial" w:cs="Arial"/>
          <w:sz w:val="24"/>
          <w:szCs w:val="24"/>
        </w:rPr>
        <w:t>These contributions include your superannuation guarantee payments.</w:t>
      </w:r>
      <w:r w:rsidR="00B8192D" w:rsidRPr="00211F6B">
        <w:rPr>
          <w:rFonts w:ascii="Arial" w:hAnsi="Arial" w:cs="Arial"/>
          <w:sz w:val="24"/>
          <w:szCs w:val="24"/>
        </w:rPr>
        <w:br/>
      </w:r>
    </w:p>
    <w:p w:rsidR="00B8192D" w:rsidRPr="00B8192D" w:rsidRDefault="007B6D01" w:rsidP="00B8192D">
      <w:pPr>
        <w:pStyle w:val="ListParagrap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After tax</w:t>
      </w:r>
    </w:p>
    <w:p w:rsidR="00B8192D" w:rsidRDefault="00B8192D" w:rsidP="00B8192D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F02573">
        <w:rPr>
          <w:rFonts w:ascii="Arial" w:hAnsi="Arial" w:cs="Arial"/>
          <w:sz w:val="24"/>
          <w:szCs w:val="24"/>
        </w:rPr>
        <w:t>After tax contributions — previously capped at $180k — are now capped at $100k.</w:t>
      </w:r>
    </w:p>
    <w:p w:rsidR="00B8192D" w:rsidRDefault="00B8192D" w:rsidP="00B8192D">
      <w:pPr>
        <w:pStyle w:val="ListParagraph"/>
        <w:rPr>
          <w:rFonts w:ascii="Arial" w:hAnsi="Arial" w:cs="Arial"/>
          <w:sz w:val="24"/>
          <w:szCs w:val="24"/>
        </w:rPr>
      </w:pPr>
    </w:p>
    <w:p w:rsidR="00575AD2" w:rsidRPr="00575AD2" w:rsidRDefault="00575AD2" w:rsidP="00575AD2">
      <w:pPr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QUESTION </w:t>
      </w:r>
      <w:r w:rsidR="00DF0E48" w:rsidRPr="00575AD2">
        <w:rPr>
          <w:rFonts w:ascii="Arial" w:hAnsi="Arial" w:cs="Arial"/>
          <w:b/>
          <w:sz w:val="28"/>
          <w:szCs w:val="24"/>
        </w:rPr>
        <w:t xml:space="preserve">2 </w:t>
      </w:r>
      <w:r>
        <w:rPr>
          <w:rFonts w:ascii="Arial" w:hAnsi="Arial" w:cs="Arial"/>
          <w:b/>
          <w:sz w:val="28"/>
          <w:szCs w:val="24"/>
        </w:rPr>
        <w:t xml:space="preserve">- </w:t>
      </w:r>
      <w:r w:rsidR="00DF0E48" w:rsidRPr="00575AD2">
        <w:rPr>
          <w:rFonts w:ascii="Arial" w:hAnsi="Arial" w:cs="Arial"/>
          <w:b/>
          <w:sz w:val="28"/>
          <w:szCs w:val="24"/>
        </w:rPr>
        <w:t xml:space="preserve">Do they earn $180k+? </w:t>
      </w:r>
    </w:p>
    <w:p w:rsidR="00AD6FC9" w:rsidRDefault="00AD6FC9" w:rsidP="00AD6FC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D6FC9">
        <w:rPr>
          <w:rFonts w:ascii="Arial" w:hAnsi="Arial" w:cs="Arial"/>
          <w:b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- </w:t>
      </w:r>
      <w:r w:rsidR="00DF0E48" w:rsidRPr="00F02573">
        <w:rPr>
          <w:rFonts w:ascii="Arial" w:hAnsi="Arial" w:cs="Arial"/>
          <w:sz w:val="24"/>
          <w:szCs w:val="24"/>
        </w:rPr>
        <w:t xml:space="preserve">Continue to Q3. </w:t>
      </w:r>
    </w:p>
    <w:p w:rsidR="00AD6FC9" w:rsidRDefault="00AD6FC9" w:rsidP="00AD6FC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D6FC9">
        <w:rPr>
          <w:rFonts w:ascii="Arial" w:hAnsi="Arial" w:cs="Arial"/>
          <w:b/>
          <w:sz w:val="24"/>
          <w:szCs w:val="24"/>
        </w:rPr>
        <w:t>Yes</w:t>
      </w:r>
      <w:r>
        <w:rPr>
          <w:rFonts w:ascii="Arial" w:hAnsi="Arial" w:cs="Arial"/>
          <w:sz w:val="24"/>
          <w:szCs w:val="24"/>
        </w:rPr>
        <w:t xml:space="preserve"> - </w:t>
      </w:r>
      <w:r w:rsidR="00DF0E48" w:rsidRPr="00F02573">
        <w:rPr>
          <w:rFonts w:ascii="Arial" w:hAnsi="Arial" w:cs="Arial"/>
          <w:sz w:val="24"/>
          <w:szCs w:val="24"/>
        </w:rPr>
        <w:t xml:space="preserve">They are no longer subject to the 2% tax associated with the Budget Repair Levy. </w:t>
      </w:r>
    </w:p>
    <w:p w:rsidR="00AD6FC9" w:rsidRDefault="00AD6FC9" w:rsidP="00AD6FC9">
      <w:pPr>
        <w:pStyle w:val="ListParagraph"/>
        <w:rPr>
          <w:rFonts w:ascii="Arial" w:hAnsi="Arial" w:cs="Arial"/>
          <w:sz w:val="24"/>
          <w:szCs w:val="24"/>
        </w:rPr>
      </w:pPr>
    </w:p>
    <w:p w:rsidR="00AD6FC9" w:rsidRPr="00AD6FC9" w:rsidRDefault="00AD6FC9" w:rsidP="00AD6FC9">
      <w:pPr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QUESTION </w:t>
      </w:r>
      <w:r w:rsidR="00DF0E48" w:rsidRPr="00AD6FC9">
        <w:rPr>
          <w:rFonts w:ascii="Arial" w:hAnsi="Arial" w:cs="Arial"/>
          <w:b/>
          <w:sz w:val="28"/>
          <w:szCs w:val="24"/>
        </w:rPr>
        <w:t xml:space="preserve">3 </w:t>
      </w:r>
      <w:r>
        <w:rPr>
          <w:rFonts w:ascii="Arial" w:hAnsi="Arial" w:cs="Arial"/>
          <w:b/>
          <w:sz w:val="28"/>
          <w:szCs w:val="24"/>
        </w:rPr>
        <w:t xml:space="preserve">- </w:t>
      </w:r>
      <w:r w:rsidR="00DF0E48" w:rsidRPr="00AD6FC9">
        <w:rPr>
          <w:rFonts w:ascii="Arial" w:hAnsi="Arial" w:cs="Arial"/>
          <w:b/>
          <w:sz w:val="28"/>
          <w:szCs w:val="24"/>
        </w:rPr>
        <w:t xml:space="preserve">Would they like to make salary sacrifice contributions and claim them as a tax deduction? </w:t>
      </w:r>
    </w:p>
    <w:p w:rsidR="006E1060" w:rsidRDefault="00AD6FC9" w:rsidP="006E1060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D6FC9">
        <w:rPr>
          <w:rFonts w:ascii="Arial" w:hAnsi="Arial" w:cs="Arial"/>
          <w:b/>
          <w:sz w:val="24"/>
          <w:szCs w:val="24"/>
        </w:rPr>
        <w:t>Yes</w:t>
      </w:r>
      <w:r w:rsidRPr="00AD6FC9">
        <w:rPr>
          <w:rFonts w:ascii="Arial" w:hAnsi="Arial" w:cs="Arial"/>
          <w:sz w:val="24"/>
          <w:szCs w:val="24"/>
        </w:rPr>
        <w:t xml:space="preserve"> -</w:t>
      </w:r>
      <w:r w:rsidR="00DF0E48" w:rsidRPr="00AD6FC9">
        <w:rPr>
          <w:rFonts w:ascii="Arial" w:hAnsi="Arial" w:cs="Arial"/>
          <w:sz w:val="24"/>
          <w:szCs w:val="24"/>
        </w:rPr>
        <w:t xml:space="preserve"> If you do not offer this service to your employees, they can now make contributions to their super directly and claim the deduction on their tax return.</w:t>
      </w:r>
      <w:r w:rsidR="006E1060">
        <w:rPr>
          <w:rFonts w:ascii="Arial" w:hAnsi="Arial" w:cs="Arial"/>
          <w:sz w:val="24"/>
          <w:szCs w:val="24"/>
        </w:rPr>
        <w:t xml:space="preserve"> </w:t>
      </w:r>
      <w:r w:rsidR="00DF0E48" w:rsidRPr="006E1060">
        <w:rPr>
          <w:rFonts w:ascii="Arial" w:hAnsi="Arial" w:cs="Arial"/>
          <w:sz w:val="24"/>
          <w:szCs w:val="24"/>
        </w:rPr>
        <w:t xml:space="preserve">Visit </w:t>
      </w:r>
      <w:hyperlink r:id="rId6" w:history="1">
        <w:r w:rsidR="00DF0E48" w:rsidRPr="00057057">
          <w:rPr>
            <w:rStyle w:val="Hyperlink"/>
            <w:rFonts w:ascii="Arial" w:hAnsi="Arial" w:cs="Arial"/>
            <w:sz w:val="24"/>
            <w:szCs w:val="24"/>
          </w:rPr>
          <w:t>ato.gov.au</w:t>
        </w:r>
      </w:hyperlink>
      <w:r w:rsidR="00DF0E48" w:rsidRPr="006E1060">
        <w:rPr>
          <w:rFonts w:ascii="Arial" w:hAnsi="Arial" w:cs="Arial"/>
          <w:sz w:val="24"/>
          <w:szCs w:val="24"/>
        </w:rPr>
        <w:t xml:space="preserve"> for more information. </w:t>
      </w:r>
    </w:p>
    <w:p w:rsidR="006E1060" w:rsidRDefault="006E1060" w:rsidP="006E1060">
      <w:pPr>
        <w:pStyle w:val="ListParagraph"/>
        <w:rPr>
          <w:rFonts w:ascii="Arial" w:hAnsi="Arial" w:cs="Arial"/>
          <w:sz w:val="24"/>
          <w:szCs w:val="24"/>
        </w:rPr>
      </w:pPr>
    </w:p>
    <w:p w:rsidR="006E1060" w:rsidRDefault="006E1060" w:rsidP="006E1060">
      <w:pPr>
        <w:rPr>
          <w:rFonts w:ascii="Arial" w:hAnsi="Arial" w:cs="Arial"/>
          <w:sz w:val="24"/>
          <w:szCs w:val="24"/>
        </w:rPr>
      </w:pPr>
      <w:r w:rsidRPr="006E1060">
        <w:rPr>
          <w:rFonts w:ascii="Arial" w:hAnsi="Arial" w:cs="Arial"/>
          <w:b/>
          <w:sz w:val="28"/>
          <w:szCs w:val="24"/>
        </w:rPr>
        <w:t xml:space="preserve">QUESTION </w:t>
      </w:r>
      <w:r w:rsidRPr="006E1060">
        <w:rPr>
          <w:rFonts w:ascii="Arial" w:hAnsi="Arial" w:cs="Arial"/>
          <w:b/>
          <w:sz w:val="28"/>
          <w:szCs w:val="24"/>
        </w:rPr>
        <w:t>4 -</w:t>
      </w:r>
      <w:r w:rsidRPr="006E1060">
        <w:rPr>
          <w:rFonts w:ascii="Arial" w:hAnsi="Arial" w:cs="Arial"/>
          <w:b/>
          <w:sz w:val="28"/>
          <w:szCs w:val="24"/>
        </w:rPr>
        <w:t xml:space="preserve"> </w:t>
      </w:r>
      <w:r w:rsidRPr="006E1060">
        <w:rPr>
          <w:rFonts w:ascii="Arial" w:hAnsi="Arial" w:cs="Arial"/>
          <w:sz w:val="24"/>
          <w:szCs w:val="24"/>
        </w:rPr>
        <w:t xml:space="preserve">Have they reached their preservation age and would like to access their super? </w:t>
      </w:r>
    </w:p>
    <w:p w:rsidR="00FE7DC0" w:rsidRDefault="00FE7DC0" w:rsidP="00FE7DC0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E7DC0">
        <w:rPr>
          <w:rFonts w:ascii="Arial" w:hAnsi="Arial" w:cs="Arial"/>
          <w:b/>
          <w:sz w:val="24"/>
          <w:szCs w:val="24"/>
        </w:rPr>
        <w:t>Yes</w:t>
      </w:r>
      <w:r>
        <w:rPr>
          <w:rFonts w:ascii="Arial" w:hAnsi="Arial" w:cs="Arial"/>
          <w:sz w:val="24"/>
          <w:szCs w:val="24"/>
        </w:rPr>
        <w:t xml:space="preserve"> -</w:t>
      </w:r>
      <w:r w:rsidR="006E1060" w:rsidRPr="00FE7DC0">
        <w:rPr>
          <w:rFonts w:ascii="Arial" w:hAnsi="Arial" w:cs="Arial"/>
          <w:sz w:val="24"/>
          <w:szCs w:val="24"/>
        </w:rPr>
        <w:t xml:space="preserve"> Speak to HESTA. </w:t>
      </w:r>
    </w:p>
    <w:p w:rsidR="00FE7DC0" w:rsidRDefault="00FE7DC0" w:rsidP="00FE7DC0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E7DC0">
        <w:rPr>
          <w:rFonts w:ascii="Arial" w:hAnsi="Arial" w:cs="Arial"/>
          <w:b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- </w:t>
      </w:r>
      <w:r w:rsidR="006E1060" w:rsidRPr="00FE7DC0">
        <w:rPr>
          <w:rFonts w:ascii="Arial" w:hAnsi="Arial" w:cs="Arial"/>
          <w:sz w:val="24"/>
          <w:szCs w:val="24"/>
        </w:rPr>
        <w:t>Just a reminder that the preservation age is now 57, which applies to p</w:t>
      </w:r>
      <w:r w:rsidR="003F7207">
        <w:rPr>
          <w:rFonts w:ascii="Arial" w:hAnsi="Arial" w:cs="Arial"/>
          <w:sz w:val="24"/>
          <w:szCs w:val="24"/>
        </w:rPr>
        <w:t>eople born between 1 July 1961 and</w:t>
      </w:r>
      <w:r w:rsidR="006E1060" w:rsidRPr="00FE7DC0">
        <w:rPr>
          <w:rFonts w:ascii="Arial" w:hAnsi="Arial" w:cs="Arial"/>
          <w:sz w:val="24"/>
          <w:szCs w:val="24"/>
        </w:rPr>
        <w:t xml:space="preserve"> 30 June 1962. </w:t>
      </w:r>
    </w:p>
    <w:p w:rsidR="00FE7DC0" w:rsidRDefault="00FE7DC0" w:rsidP="00FE7DC0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</w:r>
      <w:r w:rsidR="006E1060" w:rsidRPr="00FE7DC0">
        <w:rPr>
          <w:rFonts w:ascii="Arial" w:hAnsi="Arial" w:cs="Arial"/>
          <w:sz w:val="24"/>
          <w:szCs w:val="24"/>
        </w:rPr>
        <w:t xml:space="preserve">Further preservation age definitions: </w:t>
      </w:r>
    </w:p>
    <w:p w:rsidR="00321EA6" w:rsidRPr="00321EA6" w:rsidRDefault="00FE7DC0" w:rsidP="00FE7DC0">
      <w:pPr>
        <w:pStyle w:val="ListParagrap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6E1060" w:rsidRPr="00321EA6">
        <w:rPr>
          <w:rFonts w:ascii="Arial" w:hAnsi="Arial" w:cs="Arial"/>
          <w:b/>
          <w:sz w:val="24"/>
          <w:szCs w:val="24"/>
        </w:rPr>
        <w:t xml:space="preserve">Date of birth </w:t>
      </w:r>
      <w:r w:rsidR="00321EA6" w:rsidRPr="00321EA6">
        <w:rPr>
          <w:rFonts w:ascii="Arial" w:hAnsi="Arial" w:cs="Arial"/>
          <w:b/>
          <w:sz w:val="24"/>
          <w:szCs w:val="24"/>
        </w:rPr>
        <w:t xml:space="preserve">vs </w:t>
      </w:r>
      <w:r w:rsidR="006E1060" w:rsidRPr="00321EA6">
        <w:rPr>
          <w:rFonts w:ascii="Arial" w:hAnsi="Arial" w:cs="Arial"/>
          <w:b/>
          <w:sz w:val="24"/>
          <w:szCs w:val="24"/>
        </w:rPr>
        <w:t xml:space="preserve">Preservation age (years) </w:t>
      </w:r>
    </w:p>
    <w:p w:rsidR="00321EA6" w:rsidRDefault="006E1060" w:rsidP="00321EA6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FE7DC0">
        <w:rPr>
          <w:rFonts w:ascii="Arial" w:hAnsi="Arial" w:cs="Arial"/>
          <w:sz w:val="24"/>
          <w:szCs w:val="24"/>
        </w:rPr>
        <w:t>Before 1 July 1960</w:t>
      </w:r>
      <w:r w:rsidR="00321EA6">
        <w:rPr>
          <w:rFonts w:ascii="Arial" w:hAnsi="Arial" w:cs="Arial"/>
          <w:sz w:val="24"/>
          <w:szCs w:val="24"/>
        </w:rPr>
        <w:t xml:space="preserve"> </w:t>
      </w:r>
      <w:r w:rsidR="00AF0C0F">
        <w:rPr>
          <w:rFonts w:ascii="Arial" w:hAnsi="Arial" w:cs="Arial"/>
          <w:sz w:val="24"/>
          <w:szCs w:val="24"/>
        </w:rPr>
        <w:t>=</w:t>
      </w:r>
      <w:r w:rsidRPr="00FE7DC0">
        <w:rPr>
          <w:rFonts w:ascii="Arial" w:hAnsi="Arial" w:cs="Arial"/>
          <w:sz w:val="24"/>
          <w:szCs w:val="24"/>
        </w:rPr>
        <w:t xml:space="preserve"> 55 </w:t>
      </w:r>
    </w:p>
    <w:p w:rsidR="00321EA6" w:rsidRDefault="00321EA6" w:rsidP="00321EA6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July 1960 to</w:t>
      </w:r>
      <w:r w:rsidR="006E1060" w:rsidRPr="00FE7DC0">
        <w:rPr>
          <w:rFonts w:ascii="Arial" w:hAnsi="Arial" w:cs="Arial"/>
          <w:sz w:val="24"/>
          <w:szCs w:val="24"/>
        </w:rPr>
        <w:t xml:space="preserve"> 30 June 1961 </w:t>
      </w:r>
      <w:r w:rsidR="00AF0C0F">
        <w:rPr>
          <w:rFonts w:ascii="Arial" w:hAnsi="Arial" w:cs="Arial"/>
          <w:sz w:val="24"/>
          <w:szCs w:val="24"/>
        </w:rPr>
        <w:t>=</w:t>
      </w:r>
      <w:r w:rsidR="00AF0C0F">
        <w:rPr>
          <w:rFonts w:ascii="Arial" w:hAnsi="Arial" w:cs="Arial"/>
          <w:sz w:val="24"/>
          <w:szCs w:val="24"/>
        </w:rPr>
        <w:t xml:space="preserve"> </w:t>
      </w:r>
      <w:r w:rsidR="006E1060" w:rsidRPr="00FE7DC0">
        <w:rPr>
          <w:rFonts w:ascii="Arial" w:hAnsi="Arial" w:cs="Arial"/>
          <w:sz w:val="24"/>
          <w:szCs w:val="24"/>
        </w:rPr>
        <w:t xml:space="preserve">56 </w:t>
      </w:r>
    </w:p>
    <w:p w:rsidR="00321EA6" w:rsidRDefault="006E1060" w:rsidP="00321EA6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FE7DC0">
        <w:rPr>
          <w:rFonts w:ascii="Arial" w:hAnsi="Arial" w:cs="Arial"/>
          <w:sz w:val="24"/>
          <w:szCs w:val="24"/>
        </w:rPr>
        <w:t xml:space="preserve">1 July 1961 </w:t>
      </w:r>
      <w:r w:rsidR="00321EA6">
        <w:rPr>
          <w:rFonts w:ascii="Arial" w:hAnsi="Arial" w:cs="Arial"/>
          <w:sz w:val="24"/>
          <w:szCs w:val="24"/>
        </w:rPr>
        <w:t>to</w:t>
      </w:r>
      <w:r w:rsidRPr="00FE7DC0">
        <w:rPr>
          <w:rFonts w:ascii="Arial" w:hAnsi="Arial" w:cs="Arial"/>
          <w:sz w:val="24"/>
          <w:szCs w:val="24"/>
        </w:rPr>
        <w:t xml:space="preserve"> 30 June 1962 </w:t>
      </w:r>
      <w:r w:rsidR="00AF0C0F">
        <w:rPr>
          <w:rFonts w:ascii="Arial" w:hAnsi="Arial" w:cs="Arial"/>
          <w:sz w:val="24"/>
          <w:szCs w:val="24"/>
        </w:rPr>
        <w:t>=</w:t>
      </w:r>
      <w:r w:rsidR="00AF0C0F">
        <w:rPr>
          <w:rFonts w:ascii="Arial" w:hAnsi="Arial" w:cs="Arial"/>
          <w:sz w:val="24"/>
          <w:szCs w:val="24"/>
        </w:rPr>
        <w:t xml:space="preserve"> </w:t>
      </w:r>
      <w:r w:rsidRPr="00FE7DC0">
        <w:rPr>
          <w:rFonts w:ascii="Arial" w:hAnsi="Arial" w:cs="Arial"/>
          <w:sz w:val="24"/>
          <w:szCs w:val="24"/>
        </w:rPr>
        <w:t xml:space="preserve">57 </w:t>
      </w:r>
    </w:p>
    <w:p w:rsidR="00321EA6" w:rsidRDefault="006E1060" w:rsidP="00321EA6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FE7DC0">
        <w:rPr>
          <w:rFonts w:ascii="Arial" w:hAnsi="Arial" w:cs="Arial"/>
          <w:sz w:val="24"/>
          <w:szCs w:val="24"/>
        </w:rPr>
        <w:t xml:space="preserve">1 July 1962 </w:t>
      </w:r>
      <w:r w:rsidR="00321EA6">
        <w:rPr>
          <w:rFonts w:ascii="Arial" w:hAnsi="Arial" w:cs="Arial"/>
          <w:sz w:val="24"/>
          <w:szCs w:val="24"/>
        </w:rPr>
        <w:t>t</w:t>
      </w:r>
      <w:r w:rsidR="00321EA6">
        <w:rPr>
          <w:rFonts w:ascii="Arial" w:hAnsi="Arial" w:cs="Arial"/>
          <w:sz w:val="24"/>
          <w:szCs w:val="24"/>
        </w:rPr>
        <w:t>o</w:t>
      </w:r>
      <w:r w:rsidRPr="00FE7DC0">
        <w:rPr>
          <w:rFonts w:ascii="Arial" w:hAnsi="Arial" w:cs="Arial"/>
          <w:sz w:val="24"/>
          <w:szCs w:val="24"/>
        </w:rPr>
        <w:t xml:space="preserve"> 30 June 1963 </w:t>
      </w:r>
      <w:r w:rsidR="00AF0C0F">
        <w:rPr>
          <w:rFonts w:ascii="Arial" w:hAnsi="Arial" w:cs="Arial"/>
          <w:sz w:val="24"/>
          <w:szCs w:val="24"/>
        </w:rPr>
        <w:t>=</w:t>
      </w:r>
      <w:r w:rsidR="00AF0C0F">
        <w:rPr>
          <w:rFonts w:ascii="Arial" w:hAnsi="Arial" w:cs="Arial"/>
          <w:sz w:val="24"/>
          <w:szCs w:val="24"/>
        </w:rPr>
        <w:t xml:space="preserve"> </w:t>
      </w:r>
      <w:r w:rsidRPr="00FE7DC0">
        <w:rPr>
          <w:rFonts w:ascii="Arial" w:hAnsi="Arial" w:cs="Arial"/>
          <w:sz w:val="24"/>
          <w:szCs w:val="24"/>
        </w:rPr>
        <w:t xml:space="preserve">58 </w:t>
      </w:r>
    </w:p>
    <w:p w:rsidR="00321EA6" w:rsidRDefault="00321EA6" w:rsidP="00321EA6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July 1963 to</w:t>
      </w:r>
      <w:r w:rsidR="006E1060" w:rsidRPr="00FE7DC0">
        <w:rPr>
          <w:rFonts w:ascii="Arial" w:hAnsi="Arial" w:cs="Arial"/>
          <w:sz w:val="24"/>
          <w:szCs w:val="24"/>
        </w:rPr>
        <w:t xml:space="preserve"> 30 June 1964 </w:t>
      </w:r>
      <w:r w:rsidR="00AF0C0F">
        <w:rPr>
          <w:rFonts w:ascii="Arial" w:hAnsi="Arial" w:cs="Arial"/>
          <w:sz w:val="24"/>
          <w:szCs w:val="24"/>
        </w:rPr>
        <w:t>=</w:t>
      </w:r>
      <w:r w:rsidR="00AF0C0F">
        <w:rPr>
          <w:rFonts w:ascii="Arial" w:hAnsi="Arial" w:cs="Arial"/>
          <w:sz w:val="24"/>
          <w:szCs w:val="24"/>
        </w:rPr>
        <w:t xml:space="preserve"> </w:t>
      </w:r>
      <w:r w:rsidR="006E1060" w:rsidRPr="00FE7DC0">
        <w:rPr>
          <w:rFonts w:ascii="Arial" w:hAnsi="Arial" w:cs="Arial"/>
          <w:sz w:val="24"/>
          <w:szCs w:val="24"/>
        </w:rPr>
        <w:t xml:space="preserve">59 </w:t>
      </w:r>
    </w:p>
    <w:p w:rsidR="00E55185" w:rsidRDefault="006E1060" w:rsidP="00321EA6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FE7DC0">
        <w:rPr>
          <w:rFonts w:ascii="Arial" w:hAnsi="Arial" w:cs="Arial"/>
          <w:sz w:val="24"/>
          <w:szCs w:val="24"/>
        </w:rPr>
        <w:t xml:space="preserve">After 30 June 1964 </w:t>
      </w:r>
      <w:r w:rsidR="00AF0C0F">
        <w:rPr>
          <w:rFonts w:ascii="Arial" w:hAnsi="Arial" w:cs="Arial"/>
          <w:sz w:val="24"/>
          <w:szCs w:val="24"/>
        </w:rPr>
        <w:t>=</w:t>
      </w:r>
      <w:r w:rsidR="00AF0C0F">
        <w:rPr>
          <w:rFonts w:ascii="Arial" w:hAnsi="Arial" w:cs="Arial"/>
          <w:sz w:val="24"/>
          <w:szCs w:val="24"/>
        </w:rPr>
        <w:t xml:space="preserve"> </w:t>
      </w:r>
      <w:r w:rsidRPr="00FE7DC0">
        <w:rPr>
          <w:rFonts w:ascii="Arial" w:hAnsi="Arial" w:cs="Arial"/>
          <w:sz w:val="24"/>
          <w:szCs w:val="24"/>
        </w:rPr>
        <w:t xml:space="preserve">60 </w:t>
      </w:r>
      <w:r w:rsidR="00321EA6">
        <w:rPr>
          <w:rFonts w:ascii="Arial" w:hAnsi="Arial" w:cs="Arial"/>
          <w:sz w:val="24"/>
          <w:szCs w:val="24"/>
        </w:rPr>
        <w:br/>
      </w:r>
    </w:p>
    <w:p w:rsidR="006E1060" w:rsidRDefault="006E1060" w:rsidP="00E55185">
      <w:pPr>
        <w:rPr>
          <w:rFonts w:ascii="Arial" w:hAnsi="Arial" w:cs="Arial"/>
          <w:sz w:val="24"/>
          <w:szCs w:val="24"/>
        </w:rPr>
      </w:pPr>
      <w:r w:rsidRPr="00E55185">
        <w:rPr>
          <w:rFonts w:ascii="Arial" w:hAnsi="Arial" w:cs="Arial"/>
          <w:sz w:val="24"/>
          <w:szCs w:val="24"/>
        </w:rPr>
        <w:t>For more informat</w:t>
      </w:r>
      <w:r w:rsidR="00321EA6" w:rsidRPr="00E55185">
        <w:rPr>
          <w:rFonts w:ascii="Arial" w:hAnsi="Arial" w:cs="Arial"/>
          <w:sz w:val="24"/>
          <w:szCs w:val="24"/>
        </w:rPr>
        <w:t xml:space="preserve">ion on the above changes, visit </w:t>
      </w:r>
      <w:hyperlink r:id="rId7" w:history="1">
        <w:r w:rsidR="00321EA6" w:rsidRPr="00E55185">
          <w:rPr>
            <w:rStyle w:val="Hyperlink"/>
            <w:rFonts w:ascii="Arial" w:hAnsi="Arial" w:cs="Arial"/>
            <w:sz w:val="24"/>
            <w:szCs w:val="24"/>
          </w:rPr>
          <w:t>h</w:t>
        </w:r>
        <w:r w:rsidRPr="00E55185">
          <w:rPr>
            <w:rStyle w:val="Hyperlink"/>
            <w:rFonts w:ascii="Arial" w:hAnsi="Arial" w:cs="Arial"/>
            <w:sz w:val="24"/>
            <w:szCs w:val="24"/>
          </w:rPr>
          <w:t>esta.com.au/</w:t>
        </w:r>
        <w:proofErr w:type="spellStart"/>
        <w:r w:rsidRPr="00E55185">
          <w:rPr>
            <w:rStyle w:val="Hyperlink"/>
            <w:rFonts w:ascii="Arial" w:hAnsi="Arial" w:cs="Arial"/>
            <w:sz w:val="24"/>
            <w:szCs w:val="24"/>
          </w:rPr>
          <w:t>knowitall</w:t>
        </w:r>
        <w:proofErr w:type="spellEnd"/>
      </w:hyperlink>
      <w:r w:rsidRPr="00E55185">
        <w:rPr>
          <w:rFonts w:ascii="Arial" w:hAnsi="Arial" w:cs="Arial"/>
          <w:sz w:val="24"/>
          <w:szCs w:val="24"/>
        </w:rPr>
        <w:t xml:space="preserve"> or </w:t>
      </w:r>
      <w:hyperlink r:id="rId8" w:history="1">
        <w:r w:rsidRPr="00E55185">
          <w:rPr>
            <w:rStyle w:val="Hyperlink"/>
            <w:rFonts w:ascii="Arial" w:hAnsi="Arial" w:cs="Arial"/>
            <w:sz w:val="24"/>
            <w:szCs w:val="24"/>
          </w:rPr>
          <w:t>ato.gov.a</w:t>
        </w:r>
        <w:r w:rsidR="00321EA6" w:rsidRPr="00E55185">
          <w:rPr>
            <w:rStyle w:val="Hyperlink"/>
            <w:rFonts w:ascii="Arial" w:hAnsi="Arial" w:cs="Arial"/>
            <w:sz w:val="24"/>
            <w:szCs w:val="24"/>
          </w:rPr>
          <w:t>u</w:t>
        </w:r>
      </w:hyperlink>
      <w:r w:rsidR="00E55185">
        <w:rPr>
          <w:rFonts w:ascii="Arial" w:hAnsi="Arial" w:cs="Arial"/>
          <w:sz w:val="24"/>
          <w:szCs w:val="24"/>
        </w:rPr>
        <w:br/>
      </w:r>
    </w:p>
    <w:p w:rsidR="002C1EDE" w:rsidRPr="009377BE" w:rsidRDefault="002C1EDE" w:rsidP="002C1EDE">
      <w:pPr>
        <w:rPr>
          <w:rFonts w:ascii="Arial" w:hAnsi="Arial" w:cs="Arial"/>
          <w:b/>
          <w:sz w:val="28"/>
          <w:szCs w:val="24"/>
        </w:rPr>
      </w:pPr>
      <w:r w:rsidRPr="009377BE">
        <w:rPr>
          <w:rFonts w:ascii="Arial" w:hAnsi="Arial" w:cs="Arial"/>
          <w:b/>
          <w:sz w:val="28"/>
          <w:szCs w:val="24"/>
        </w:rPr>
        <w:t>Disclaimer:</w:t>
      </w:r>
    </w:p>
    <w:p w:rsidR="0061519D" w:rsidRDefault="002C1EDE" w:rsidP="002C1EDE">
      <w:pPr>
        <w:rPr>
          <w:rFonts w:ascii="Arial" w:hAnsi="Arial" w:cs="Arial"/>
          <w:sz w:val="24"/>
          <w:szCs w:val="24"/>
        </w:rPr>
      </w:pPr>
      <w:r w:rsidRPr="008755CD">
        <w:rPr>
          <w:rFonts w:ascii="Arial" w:hAnsi="Arial" w:cs="Arial"/>
          <w:sz w:val="24"/>
          <w:szCs w:val="24"/>
        </w:rPr>
        <w:t>Thi</w:t>
      </w:r>
      <w:r w:rsidR="0061519D">
        <w:rPr>
          <w:rFonts w:ascii="Arial" w:hAnsi="Arial" w:cs="Arial"/>
          <w:sz w:val="24"/>
          <w:szCs w:val="24"/>
        </w:rPr>
        <w:t>s factsheet has been issued</w:t>
      </w:r>
      <w:r w:rsidR="00DF0E48" w:rsidRPr="002C1EDE">
        <w:rPr>
          <w:rFonts w:ascii="Arial" w:hAnsi="Arial" w:cs="Arial"/>
          <w:sz w:val="24"/>
          <w:szCs w:val="24"/>
        </w:rPr>
        <w:t xml:space="preserve"> by H.E.S.T. Australia Ltd ABN 66 006 818 695 AFSL 235249, the Trustee of Health Employees Superannuation Trust Australia (HESTA) ABN 64 971 749 321. This information is current 4 May 2017. </w:t>
      </w:r>
    </w:p>
    <w:p w:rsidR="00245BE6" w:rsidRDefault="00DF0E48" w:rsidP="002C1EDE">
      <w:pPr>
        <w:rPr>
          <w:rFonts w:ascii="Arial" w:hAnsi="Arial" w:cs="Arial"/>
          <w:sz w:val="24"/>
          <w:szCs w:val="24"/>
        </w:rPr>
      </w:pPr>
      <w:r w:rsidRPr="002C1EDE">
        <w:rPr>
          <w:rFonts w:ascii="Arial" w:hAnsi="Arial" w:cs="Arial"/>
          <w:sz w:val="24"/>
          <w:szCs w:val="24"/>
        </w:rPr>
        <w:t xml:space="preserve">While every attempt has been made to ensure the accuracy and reliability of the information, it is not guaranteed in any way. This information is of a general nature. It does not take into account your objectives, financial situation or specific needs so you should look at your own financial position and requirements before making a decision. You may wish to consult an adviser when doing this. Before making a decision about HESTA products you should read the relevant Product Disclosure Statement (call 1800 813 327 or visit </w:t>
      </w:r>
      <w:hyperlink r:id="rId9" w:history="1">
        <w:r w:rsidRPr="00AF507D">
          <w:rPr>
            <w:rStyle w:val="Hyperlink"/>
            <w:rFonts w:ascii="Arial" w:hAnsi="Arial" w:cs="Arial"/>
            <w:sz w:val="24"/>
            <w:szCs w:val="24"/>
          </w:rPr>
          <w:t>hesta.com.au</w:t>
        </w:r>
      </w:hyperlink>
      <w:r w:rsidRPr="002C1EDE">
        <w:rPr>
          <w:rFonts w:ascii="Arial" w:hAnsi="Arial" w:cs="Arial"/>
          <w:sz w:val="24"/>
          <w:szCs w:val="24"/>
        </w:rPr>
        <w:t xml:space="preserve"> for a copy), and consider any </w:t>
      </w:r>
      <w:hyperlink r:id="rId10" w:history="1">
        <w:r w:rsidRPr="002C1EDE">
          <w:rPr>
            <w:rStyle w:val="Hyperlink"/>
            <w:rFonts w:ascii="Arial" w:hAnsi="Arial" w:cs="Arial"/>
            <w:sz w:val="24"/>
            <w:szCs w:val="24"/>
          </w:rPr>
          <w:t>relevant risks</w:t>
        </w:r>
      </w:hyperlink>
      <w:r w:rsidRPr="002C1EDE">
        <w:rPr>
          <w:rFonts w:ascii="Arial" w:hAnsi="Arial" w:cs="Arial"/>
          <w:sz w:val="24"/>
          <w:szCs w:val="24"/>
        </w:rPr>
        <w:t xml:space="preserve">. </w:t>
      </w:r>
      <w:r w:rsidR="002C1EDE">
        <w:rPr>
          <w:rFonts w:ascii="Arial" w:hAnsi="Arial" w:cs="Arial"/>
          <w:sz w:val="24"/>
          <w:szCs w:val="24"/>
        </w:rPr>
        <w:br/>
      </w:r>
      <w:r w:rsidR="002C1EDE">
        <w:rPr>
          <w:rFonts w:ascii="Arial" w:hAnsi="Arial" w:cs="Arial"/>
          <w:sz w:val="24"/>
          <w:szCs w:val="24"/>
        </w:rPr>
        <w:br/>
      </w:r>
      <w:r w:rsidR="006F3B0D">
        <w:rPr>
          <w:rFonts w:ascii="Arial" w:hAnsi="Arial" w:cs="Arial"/>
          <w:sz w:val="24"/>
          <w:szCs w:val="24"/>
        </w:rPr>
        <w:t>To contact Hesta</w:t>
      </w:r>
      <w:r w:rsidR="002C1EDE">
        <w:rPr>
          <w:rFonts w:ascii="Arial" w:hAnsi="Arial" w:cs="Arial"/>
          <w:sz w:val="24"/>
          <w:szCs w:val="24"/>
        </w:rPr>
        <w:t xml:space="preserve">, </w:t>
      </w:r>
      <w:bookmarkStart w:id="0" w:name="_GoBack"/>
      <w:bookmarkEnd w:id="0"/>
      <w:r w:rsidR="002C1EDE">
        <w:rPr>
          <w:rFonts w:ascii="Arial" w:hAnsi="Arial" w:cs="Arial"/>
          <w:sz w:val="24"/>
          <w:szCs w:val="24"/>
        </w:rPr>
        <w:t xml:space="preserve">call </w:t>
      </w:r>
      <w:r w:rsidRPr="002C1EDE">
        <w:rPr>
          <w:rFonts w:ascii="Arial" w:hAnsi="Arial" w:cs="Arial"/>
          <w:sz w:val="24"/>
          <w:szCs w:val="24"/>
        </w:rPr>
        <w:t>1800 813 327</w:t>
      </w:r>
      <w:r w:rsidR="002C1EDE">
        <w:rPr>
          <w:rFonts w:ascii="Arial" w:hAnsi="Arial" w:cs="Arial"/>
          <w:sz w:val="24"/>
          <w:szCs w:val="24"/>
        </w:rPr>
        <w:t xml:space="preserve">; </w:t>
      </w:r>
      <w:hyperlink r:id="rId11" w:history="1">
        <w:r w:rsidR="002C1EDE" w:rsidRPr="002C1EDE">
          <w:rPr>
            <w:rStyle w:val="Hyperlink"/>
            <w:rFonts w:ascii="Arial" w:hAnsi="Arial" w:cs="Arial"/>
            <w:sz w:val="24"/>
            <w:szCs w:val="24"/>
          </w:rPr>
          <w:t>email Hesta</w:t>
        </w:r>
      </w:hyperlink>
      <w:r w:rsidR="002C1EDE">
        <w:rPr>
          <w:rFonts w:ascii="Arial" w:hAnsi="Arial" w:cs="Arial"/>
          <w:sz w:val="24"/>
          <w:szCs w:val="24"/>
        </w:rPr>
        <w:t>; send queries via post at</w:t>
      </w:r>
      <w:r w:rsidRPr="002C1EDE">
        <w:rPr>
          <w:rFonts w:ascii="Arial" w:hAnsi="Arial" w:cs="Arial"/>
          <w:sz w:val="24"/>
          <w:szCs w:val="24"/>
        </w:rPr>
        <w:t xml:space="preserve"> Locked</w:t>
      </w:r>
      <w:r w:rsidR="002C1EDE">
        <w:rPr>
          <w:rFonts w:ascii="Arial" w:hAnsi="Arial" w:cs="Arial"/>
          <w:sz w:val="24"/>
          <w:szCs w:val="24"/>
        </w:rPr>
        <w:t xml:space="preserve"> Bag 5136, Parramatta NSW 2124; or visit </w:t>
      </w:r>
      <w:hyperlink r:id="rId12" w:history="1">
        <w:r w:rsidR="002C1EDE" w:rsidRPr="002C1EDE">
          <w:rPr>
            <w:rStyle w:val="Hyperlink"/>
            <w:rFonts w:ascii="Arial" w:hAnsi="Arial" w:cs="Arial"/>
            <w:sz w:val="24"/>
            <w:szCs w:val="24"/>
          </w:rPr>
          <w:t>their website</w:t>
        </w:r>
      </w:hyperlink>
      <w:r w:rsidR="002C1EDE">
        <w:rPr>
          <w:rFonts w:ascii="Arial" w:hAnsi="Arial" w:cs="Arial"/>
          <w:sz w:val="24"/>
          <w:szCs w:val="24"/>
        </w:rPr>
        <w:t>.</w:t>
      </w:r>
      <w:r w:rsidRPr="002C1EDE">
        <w:rPr>
          <w:rFonts w:ascii="Arial" w:hAnsi="Arial" w:cs="Arial"/>
          <w:sz w:val="24"/>
          <w:szCs w:val="24"/>
        </w:rPr>
        <w:t xml:space="preserve"> </w:t>
      </w:r>
    </w:p>
    <w:p w:rsidR="00DD023B" w:rsidRPr="002665D6" w:rsidRDefault="00DD023B" w:rsidP="00DD023B">
      <w:pPr>
        <w:rPr>
          <w:rFonts w:ascii="Arial" w:hAnsi="Arial" w:cs="Arial"/>
          <w:b/>
          <w:sz w:val="32"/>
          <w:szCs w:val="24"/>
        </w:rPr>
      </w:pPr>
      <w:r w:rsidRPr="00CE3325">
        <w:rPr>
          <w:rFonts w:ascii="Arial" w:hAnsi="Arial" w:cs="Arial"/>
          <w:b/>
          <w:sz w:val="32"/>
          <w:szCs w:val="24"/>
        </w:rPr>
        <w:t>Contact us:</w:t>
      </w:r>
    </w:p>
    <w:p w:rsidR="00DD023B" w:rsidRPr="0059526A" w:rsidRDefault="00DD023B" w:rsidP="00DD023B">
      <w:pPr>
        <w:rPr>
          <w:rFonts w:ascii="Arial" w:hAnsi="Arial" w:cs="Arial"/>
          <w:sz w:val="24"/>
          <w:szCs w:val="24"/>
        </w:rPr>
      </w:pPr>
      <w:r w:rsidRPr="0059526A">
        <w:rPr>
          <w:rFonts w:ascii="Arial" w:hAnsi="Arial" w:cs="Arial"/>
          <w:sz w:val="24"/>
          <w:szCs w:val="24"/>
        </w:rPr>
        <w:t>National Disability Practitioners</w:t>
      </w:r>
    </w:p>
    <w:p w:rsidR="00DD023B" w:rsidRPr="0059526A" w:rsidRDefault="00DD023B" w:rsidP="00DD023B">
      <w:pPr>
        <w:rPr>
          <w:rFonts w:ascii="Arial" w:hAnsi="Arial" w:cs="Arial"/>
          <w:sz w:val="24"/>
          <w:szCs w:val="24"/>
        </w:rPr>
      </w:pPr>
      <w:r w:rsidRPr="0059526A">
        <w:rPr>
          <w:rFonts w:ascii="Arial" w:hAnsi="Arial" w:cs="Arial"/>
          <w:sz w:val="24"/>
          <w:szCs w:val="24"/>
        </w:rPr>
        <w:lastRenderedPageBreak/>
        <w:t>T: 02 9256 3188</w:t>
      </w:r>
      <w:r w:rsidRPr="0059526A">
        <w:rPr>
          <w:rFonts w:ascii="Arial" w:hAnsi="Arial" w:cs="Arial"/>
          <w:sz w:val="24"/>
          <w:szCs w:val="24"/>
        </w:rPr>
        <w:br/>
        <w:t xml:space="preserve">E: </w:t>
      </w:r>
      <w:hyperlink r:id="rId13" w:history="1">
        <w:r w:rsidRPr="00302BAA">
          <w:rPr>
            <w:rStyle w:val="Hyperlink"/>
            <w:rFonts w:ascii="Arial" w:hAnsi="Arial" w:cs="Arial"/>
            <w:sz w:val="24"/>
            <w:szCs w:val="24"/>
          </w:rPr>
          <w:t>info@ndp.org.au</w:t>
        </w:r>
      </w:hyperlink>
      <w:r w:rsidRPr="0059526A">
        <w:rPr>
          <w:rFonts w:ascii="Arial" w:hAnsi="Arial" w:cs="Arial"/>
          <w:sz w:val="24"/>
          <w:szCs w:val="24"/>
        </w:rPr>
        <w:br/>
        <w:t xml:space="preserve">W: </w:t>
      </w:r>
      <w:hyperlink r:id="rId14" w:history="1">
        <w:r w:rsidRPr="0059526A">
          <w:rPr>
            <w:rStyle w:val="Hyperlink"/>
            <w:rFonts w:ascii="Arial" w:hAnsi="Arial" w:cs="Arial"/>
            <w:sz w:val="24"/>
            <w:szCs w:val="24"/>
          </w:rPr>
          <w:t>http://www.ndp.org.au/</w:t>
        </w:r>
      </w:hyperlink>
    </w:p>
    <w:p w:rsidR="00DD023B" w:rsidRPr="002C1EDE" w:rsidRDefault="00DD023B" w:rsidP="002C1EDE">
      <w:pPr>
        <w:rPr>
          <w:rFonts w:ascii="Arial" w:hAnsi="Arial" w:cs="Arial"/>
          <w:sz w:val="24"/>
          <w:szCs w:val="24"/>
        </w:rPr>
      </w:pPr>
    </w:p>
    <w:sectPr w:rsidR="00DD023B" w:rsidRPr="002C1E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Neue LightCon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MediumCon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98306E"/>
    <w:multiLevelType w:val="hybridMultilevel"/>
    <w:tmpl w:val="47EEC3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C25A87"/>
    <w:multiLevelType w:val="hybridMultilevel"/>
    <w:tmpl w:val="874038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1C5266"/>
    <w:multiLevelType w:val="hybridMultilevel"/>
    <w:tmpl w:val="795639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E48"/>
    <w:rsid w:val="00057057"/>
    <w:rsid w:val="00211F6B"/>
    <w:rsid w:val="002817E2"/>
    <w:rsid w:val="002C1EDE"/>
    <w:rsid w:val="00321EA6"/>
    <w:rsid w:val="003F7207"/>
    <w:rsid w:val="00472414"/>
    <w:rsid w:val="005247FE"/>
    <w:rsid w:val="00575AD2"/>
    <w:rsid w:val="0061519D"/>
    <w:rsid w:val="006E1060"/>
    <w:rsid w:val="006F3B0D"/>
    <w:rsid w:val="007265D1"/>
    <w:rsid w:val="00743A40"/>
    <w:rsid w:val="007B6D01"/>
    <w:rsid w:val="00AD6FC9"/>
    <w:rsid w:val="00AF0C0F"/>
    <w:rsid w:val="00AF507D"/>
    <w:rsid w:val="00B005C5"/>
    <w:rsid w:val="00B8192D"/>
    <w:rsid w:val="00DD023B"/>
    <w:rsid w:val="00DF0E48"/>
    <w:rsid w:val="00E55185"/>
    <w:rsid w:val="00F02573"/>
    <w:rsid w:val="00FE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F0E48"/>
    <w:pPr>
      <w:autoSpaceDE w:val="0"/>
      <w:autoSpaceDN w:val="0"/>
      <w:adjustRightInd w:val="0"/>
      <w:spacing w:after="0" w:line="240" w:lineRule="auto"/>
    </w:pPr>
    <w:rPr>
      <w:rFonts w:ascii="HelveticaNeue LightCond" w:eastAsia="Calibri" w:hAnsi="HelveticaNeue LightCond" w:cs="HelveticaNeue LightCond"/>
      <w:color w:val="000000"/>
      <w:sz w:val="24"/>
      <w:szCs w:val="24"/>
    </w:rPr>
  </w:style>
  <w:style w:type="character" w:customStyle="1" w:styleId="A1">
    <w:name w:val="A1"/>
    <w:uiPriority w:val="99"/>
    <w:rsid w:val="00DF0E48"/>
    <w:rPr>
      <w:rFonts w:ascii="HelveticaNeue MediumCond" w:hAnsi="HelveticaNeue MediumCond" w:cs="HelveticaNeue MediumCond"/>
      <w:b/>
      <w:bCs/>
      <w:color w:val="000000"/>
      <w:sz w:val="51"/>
      <w:szCs w:val="51"/>
    </w:rPr>
  </w:style>
  <w:style w:type="paragraph" w:styleId="ListParagraph">
    <w:name w:val="List Paragraph"/>
    <w:basedOn w:val="Normal"/>
    <w:uiPriority w:val="34"/>
    <w:qFormat/>
    <w:rsid w:val="00F025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1E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F0E48"/>
    <w:pPr>
      <w:autoSpaceDE w:val="0"/>
      <w:autoSpaceDN w:val="0"/>
      <w:adjustRightInd w:val="0"/>
      <w:spacing w:after="0" w:line="240" w:lineRule="auto"/>
    </w:pPr>
    <w:rPr>
      <w:rFonts w:ascii="HelveticaNeue LightCond" w:eastAsia="Calibri" w:hAnsi="HelveticaNeue LightCond" w:cs="HelveticaNeue LightCond"/>
      <w:color w:val="000000"/>
      <w:sz w:val="24"/>
      <w:szCs w:val="24"/>
    </w:rPr>
  </w:style>
  <w:style w:type="character" w:customStyle="1" w:styleId="A1">
    <w:name w:val="A1"/>
    <w:uiPriority w:val="99"/>
    <w:rsid w:val="00DF0E48"/>
    <w:rPr>
      <w:rFonts w:ascii="HelveticaNeue MediumCond" w:hAnsi="HelveticaNeue MediumCond" w:cs="HelveticaNeue MediumCond"/>
      <w:b/>
      <w:bCs/>
      <w:color w:val="000000"/>
      <w:sz w:val="51"/>
      <w:szCs w:val="51"/>
    </w:rPr>
  </w:style>
  <w:style w:type="paragraph" w:styleId="ListParagraph">
    <w:name w:val="List Paragraph"/>
    <w:basedOn w:val="Normal"/>
    <w:uiPriority w:val="34"/>
    <w:qFormat/>
    <w:rsid w:val="00F025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1E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to.gov.au" TargetMode="External"/><Relationship Id="rId13" Type="http://schemas.openxmlformats.org/officeDocument/2006/relationships/hyperlink" Target="mailto:info@ndp.org.a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esta.com.au/knowitall" TargetMode="External"/><Relationship Id="rId12" Type="http://schemas.openxmlformats.org/officeDocument/2006/relationships/hyperlink" Target="hesta.com.a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ato.gov.au" TargetMode="External"/><Relationship Id="rId11" Type="http://schemas.openxmlformats.org/officeDocument/2006/relationships/hyperlink" Target="mailto:hesta@hesta.com.a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esta.com.au/understandingrisk" TargetMode="External"/><Relationship Id="rId4" Type="http://schemas.openxmlformats.org/officeDocument/2006/relationships/settings" Target="settings.xml"/><Relationship Id="rId9" Type="http://schemas.openxmlformats.org/officeDocument/2006/relationships/hyperlink" Target="hesta.com.au" TargetMode="External"/><Relationship Id="rId14" Type="http://schemas.openxmlformats.org/officeDocument/2006/relationships/hyperlink" Target="http://www.ndp.org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1B6189AA.dotm</Template>
  <TotalTime>22</TotalTime>
  <Pages>3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Cecile Sy</dc:creator>
  <cp:lastModifiedBy>Cecile Sy</cp:lastModifiedBy>
  <cp:revision>27</cp:revision>
  <dcterms:created xsi:type="dcterms:W3CDTF">2017-10-30T04:06:00Z</dcterms:created>
  <dcterms:modified xsi:type="dcterms:W3CDTF">2017-10-30T04:29:00Z</dcterms:modified>
</cp:coreProperties>
</file>